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43485" w14:textId="13648BB8" w:rsidR="00B62265" w:rsidRPr="00FB1303" w:rsidRDefault="00B62265" w:rsidP="00B62265">
      <w:r>
        <w:rPr>
          <w:b/>
          <w:bCs/>
        </w:rPr>
        <w:t>Press release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January 2</w:t>
      </w:r>
      <w:r w:rsidR="00CA6B0F">
        <w:t>8</w:t>
      </w:r>
      <w:r>
        <w:t>, 2021</w:t>
      </w:r>
    </w:p>
    <w:p w14:paraId="72A3061E" w14:textId="45FBBB85" w:rsidR="00E02D51" w:rsidRDefault="00E02D51"/>
    <w:p w14:paraId="45DD3368" w14:textId="269DD403" w:rsidR="00B62265" w:rsidRPr="00B62265" w:rsidRDefault="007E5E0B">
      <w:pPr>
        <w:rPr>
          <w:b/>
          <w:bCs/>
        </w:rPr>
      </w:pPr>
      <w:proofErr w:type="spellStart"/>
      <w:r>
        <w:rPr>
          <w:b/>
          <w:bCs/>
        </w:rPr>
        <w:t>Legres</w:t>
      </w:r>
      <w:proofErr w:type="spellEnd"/>
      <w:r>
        <w:rPr>
          <w:b/>
          <w:bCs/>
        </w:rPr>
        <w:t xml:space="preserve"> obtains a</w:t>
      </w:r>
      <w:r w:rsidR="00B62265">
        <w:rPr>
          <w:b/>
          <w:bCs/>
        </w:rPr>
        <w:t xml:space="preserve">pproval of </w:t>
      </w:r>
      <w:r>
        <w:rPr>
          <w:b/>
          <w:bCs/>
        </w:rPr>
        <w:t xml:space="preserve">the </w:t>
      </w:r>
      <w:r w:rsidR="00B62265">
        <w:rPr>
          <w:b/>
          <w:bCs/>
        </w:rPr>
        <w:t>written procedure in respec</w:t>
      </w:r>
      <w:r w:rsidR="00D64CC0">
        <w:rPr>
          <w:b/>
          <w:bCs/>
        </w:rPr>
        <w:t xml:space="preserve">t of </w:t>
      </w:r>
      <w:r>
        <w:rPr>
          <w:b/>
          <w:bCs/>
        </w:rPr>
        <w:t xml:space="preserve">its </w:t>
      </w:r>
      <w:r w:rsidR="00D64CC0">
        <w:rPr>
          <w:b/>
          <w:bCs/>
        </w:rPr>
        <w:t>SEK 550 million senior secured floating rate notes due 2022</w:t>
      </w:r>
    </w:p>
    <w:p w14:paraId="173EFCE1" w14:textId="60608E51" w:rsidR="00B62265" w:rsidRPr="008F3C35" w:rsidRDefault="00B62265">
      <w:pPr>
        <w:rPr>
          <w:i/>
          <w:iCs/>
        </w:rPr>
      </w:pPr>
      <w:proofErr w:type="spellStart"/>
      <w:r>
        <w:rPr>
          <w:i/>
          <w:iCs/>
        </w:rPr>
        <w:t>Legres</w:t>
      </w:r>
      <w:proofErr w:type="spellEnd"/>
      <w:r>
        <w:rPr>
          <w:i/>
          <w:iCs/>
        </w:rPr>
        <w:t xml:space="preserve"> AB (</w:t>
      </w:r>
      <w:proofErr w:type="spellStart"/>
      <w:r>
        <w:rPr>
          <w:i/>
          <w:iCs/>
        </w:rPr>
        <w:t>publ</w:t>
      </w:r>
      <w:proofErr w:type="spellEnd"/>
      <w:r>
        <w:rPr>
          <w:i/>
          <w:iCs/>
        </w:rPr>
        <w:t>) (“</w:t>
      </w:r>
      <w:proofErr w:type="spellStart"/>
      <w:r w:rsidRPr="00A6252D">
        <w:rPr>
          <w:b/>
          <w:bCs/>
          <w:i/>
          <w:iCs/>
        </w:rPr>
        <w:t>Legres</w:t>
      </w:r>
      <w:proofErr w:type="spellEnd"/>
      <w:r>
        <w:rPr>
          <w:i/>
          <w:iCs/>
        </w:rPr>
        <w:t>” or the “</w:t>
      </w:r>
      <w:r w:rsidRPr="00A6252D">
        <w:rPr>
          <w:b/>
          <w:bCs/>
          <w:i/>
          <w:iCs/>
        </w:rPr>
        <w:t>Company</w:t>
      </w:r>
      <w:r>
        <w:rPr>
          <w:i/>
          <w:iCs/>
        </w:rPr>
        <w:t xml:space="preserve">”) today announces that </w:t>
      </w:r>
      <w:r w:rsidR="00D64CC0">
        <w:rPr>
          <w:i/>
          <w:iCs/>
        </w:rPr>
        <w:t xml:space="preserve">the written procedure </w:t>
      </w:r>
      <w:r w:rsidR="00E60BD8">
        <w:rPr>
          <w:i/>
          <w:iCs/>
        </w:rPr>
        <w:t>(“</w:t>
      </w:r>
      <w:r w:rsidR="00E60BD8">
        <w:rPr>
          <w:b/>
          <w:bCs/>
          <w:i/>
          <w:iCs/>
        </w:rPr>
        <w:t xml:space="preserve">Written Procedure”) </w:t>
      </w:r>
      <w:r w:rsidR="00D64CC0">
        <w:rPr>
          <w:i/>
          <w:iCs/>
        </w:rPr>
        <w:t xml:space="preserve">initiated on 15 January 2021 in respect of </w:t>
      </w:r>
      <w:r>
        <w:rPr>
          <w:i/>
          <w:iCs/>
        </w:rPr>
        <w:t>its outstanding 2019/2022 notes (ISIN: SE0012729010) (the “</w:t>
      </w:r>
      <w:r w:rsidRPr="00A6252D">
        <w:rPr>
          <w:b/>
          <w:bCs/>
          <w:i/>
          <w:iCs/>
        </w:rPr>
        <w:t>Notes</w:t>
      </w:r>
      <w:r>
        <w:rPr>
          <w:i/>
          <w:iCs/>
        </w:rPr>
        <w:t>”)</w:t>
      </w:r>
      <w:r w:rsidR="00D64CC0">
        <w:rPr>
          <w:i/>
          <w:iCs/>
        </w:rPr>
        <w:t xml:space="preserve"> has successfully </w:t>
      </w:r>
      <w:r w:rsidR="008F3C35">
        <w:rPr>
          <w:i/>
          <w:iCs/>
        </w:rPr>
        <w:t xml:space="preserve">obtained </w:t>
      </w:r>
      <w:r w:rsidR="008F3C35" w:rsidRPr="008F3C35">
        <w:rPr>
          <w:i/>
          <w:iCs/>
        </w:rPr>
        <w:t>the requisite quorum and majority requirements</w:t>
      </w:r>
      <w:r w:rsidR="008F3C35">
        <w:rPr>
          <w:i/>
          <w:iCs/>
        </w:rPr>
        <w:t>.</w:t>
      </w:r>
    </w:p>
    <w:p w14:paraId="22D27079" w14:textId="3C20DDDB" w:rsidR="00B62265" w:rsidRDefault="00D64CC0">
      <w:r>
        <w:t xml:space="preserve">The </w:t>
      </w:r>
      <w:r w:rsidR="00E60BD8">
        <w:t>W</w:t>
      </w:r>
      <w:r>
        <w:t xml:space="preserve">ritten </w:t>
      </w:r>
      <w:r w:rsidR="00E60BD8">
        <w:t>P</w:t>
      </w:r>
      <w:r>
        <w:t>rocedure was initiated</w:t>
      </w:r>
      <w:r w:rsidR="008F3C35">
        <w:t xml:space="preserve"> on</w:t>
      </w:r>
      <w:r w:rsidR="00201659">
        <w:t xml:space="preserve"> 15</w:t>
      </w:r>
      <w:r w:rsidR="008F3C35">
        <w:t xml:space="preserve"> </w:t>
      </w:r>
      <w:r w:rsidR="00201659">
        <w:t>January 2021</w:t>
      </w:r>
      <w:r>
        <w:t xml:space="preserve"> in order to obtain the noteholders’ approval to certain amendments and waivers to the terms and conditions of the Notes</w:t>
      </w:r>
      <w:r w:rsidR="00534B46">
        <w:t xml:space="preserve"> (</w:t>
      </w:r>
      <w:r w:rsidR="00534B46" w:rsidRPr="00795973">
        <w:rPr>
          <w:i/>
          <w:iCs/>
        </w:rPr>
        <w:t>the “</w:t>
      </w:r>
      <w:r w:rsidR="00534B46" w:rsidRPr="00795973">
        <w:rPr>
          <w:b/>
          <w:bCs/>
          <w:i/>
          <w:iCs/>
        </w:rPr>
        <w:t>Terms and Conditions</w:t>
      </w:r>
      <w:r w:rsidR="00534B46" w:rsidRPr="00795973">
        <w:rPr>
          <w:i/>
          <w:iCs/>
        </w:rPr>
        <w:t>”</w:t>
      </w:r>
      <w:r w:rsidR="00534B46">
        <w:t>)</w:t>
      </w:r>
      <w:r>
        <w:t xml:space="preserve">. The notice of the </w:t>
      </w:r>
      <w:r w:rsidR="00E60BD8">
        <w:t>W</w:t>
      </w:r>
      <w:r>
        <w:t xml:space="preserve">ritten </w:t>
      </w:r>
      <w:r w:rsidR="00E60BD8">
        <w:t>P</w:t>
      </w:r>
      <w:r>
        <w:t>rocedure, the</w:t>
      </w:r>
      <w:r w:rsidR="00D15C85">
        <w:t xml:space="preserve"> proposed amendments and waivers and detailed information regarding the </w:t>
      </w:r>
      <w:r w:rsidR="00E60BD8">
        <w:t>voting</w:t>
      </w:r>
      <w:r w:rsidR="00D15C85">
        <w:t xml:space="preserve"> procedure are available at the Company’s website (www.sergel.com).</w:t>
      </w:r>
    </w:p>
    <w:p w14:paraId="57927349" w14:textId="53700285" w:rsidR="00CB78D5" w:rsidRPr="001D0986" w:rsidRDefault="00E60BD8">
      <w:proofErr w:type="spellStart"/>
      <w:r>
        <w:t>Legres</w:t>
      </w:r>
      <w:proofErr w:type="spellEnd"/>
      <w:r>
        <w:t xml:space="preserve"> hereby announces that n</w:t>
      </w:r>
      <w:r w:rsidR="00CB78D5">
        <w:t xml:space="preserve">oteholders representing more than 50 percent of the principal amount have voted </w:t>
      </w:r>
      <w:r w:rsidR="00EF1A6F">
        <w:t>on</w:t>
      </w:r>
      <w:r w:rsidR="00CB78D5">
        <w:t xml:space="preserve"> the proposal (</w:t>
      </w:r>
      <w:r w:rsidR="00CB78D5">
        <w:rPr>
          <w:b/>
          <w:bCs/>
        </w:rPr>
        <w:t>“Proposal”)</w:t>
      </w:r>
      <w:r w:rsidR="00CB78D5" w:rsidRPr="00EF1A6F">
        <w:t>,</w:t>
      </w:r>
      <w:r w:rsidR="00CB78D5">
        <w:t xml:space="preserve"> </w:t>
      </w:r>
      <w:r w:rsidR="00EF1A6F">
        <w:t xml:space="preserve">with more than 2/3 of the attending adjusted nominal amount voting for the Proposal. </w:t>
      </w:r>
      <w:r w:rsidR="00687A15" w:rsidRPr="00687A15">
        <w:t xml:space="preserve">As per the early bird deadline at 15.00 (CET) on 26 January 2021, </w:t>
      </w:r>
      <w:r w:rsidR="00687A15">
        <w:t xml:space="preserve">Nordic Trustee &amp; Agency AB </w:t>
      </w:r>
      <w:r w:rsidR="00C117D1">
        <w:t>(</w:t>
      </w:r>
      <w:proofErr w:type="spellStart"/>
      <w:r w:rsidR="00687A15">
        <w:t>publ</w:t>
      </w:r>
      <w:proofErr w:type="spellEnd"/>
      <w:r w:rsidR="00C117D1">
        <w:t>)</w:t>
      </w:r>
      <w:r w:rsidR="00687A15">
        <w:t xml:space="preserve"> (the </w:t>
      </w:r>
      <w:r w:rsidR="00687A15">
        <w:rPr>
          <w:b/>
          <w:bCs/>
        </w:rPr>
        <w:t>“Agent”)</w:t>
      </w:r>
      <w:r w:rsidR="00687A15" w:rsidRPr="00687A15">
        <w:t xml:space="preserve"> </w:t>
      </w:r>
      <w:r w:rsidR="00CA6B0F">
        <w:t>had</w:t>
      </w:r>
      <w:r w:rsidR="00CA6B0F" w:rsidRPr="00687A15">
        <w:t xml:space="preserve"> </w:t>
      </w:r>
      <w:r w:rsidR="00687A15" w:rsidRPr="00687A15">
        <w:t xml:space="preserve">received voting forms and powers of attorney from noteholders representing in aggregate </w:t>
      </w:r>
      <w:r w:rsidR="008F772E">
        <w:t>more than 80</w:t>
      </w:r>
      <w:r w:rsidR="00687A15" w:rsidRPr="00687A15">
        <w:t xml:space="preserve"> percent of the nominal amount of the</w:t>
      </w:r>
      <w:r w:rsidR="00C8077C">
        <w:t xml:space="preserve"> Notes</w:t>
      </w:r>
      <w:r w:rsidR="008F772E">
        <w:t>. All of which voted for the Proposal.</w:t>
      </w:r>
      <w:r w:rsidR="00687A15" w:rsidRPr="00687A15">
        <w:t xml:space="preserve"> </w:t>
      </w:r>
      <w:r w:rsidR="00CB78D5">
        <w:t xml:space="preserve">The </w:t>
      </w:r>
      <w:r>
        <w:t>C</w:t>
      </w:r>
      <w:r w:rsidR="00CB78D5">
        <w:t xml:space="preserve">ompany has thus </w:t>
      </w:r>
      <w:r w:rsidR="00CB78D5" w:rsidRPr="00CB78D5">
        <w:t>obtained the requisite quorum and majority requirements</w:t>
      </w:r>
      <w:r w:rsidR="00534B46">
        <w:t xml:space="preserve"> in accordance with the Terms and Conditions</w:t>
      </w:r>
      <w:r w:rsidR="00CA6B0F">
        <w:t xml:space="preserve"> and therefore decides to close the process. </w:t>
      </w:r>
    </w:p>
    <w:p w14:paraId="6B88EE26" w14:textId="0A6F53B8" w:rsidR="003A05EC" w:rsidRDefault="0041442F">
      <w:r>
        <w:t xml:space="preserve">Payment of </w:t>
      </w:r>
      <w:r w:rsidR="00EB025B">
        <w:t>the</w:t>
      </w:r>
      <w:r>
        <w:t xml:space="preserve"> </w:t>
      </w:r>
      <w:r w:rsidR="00A64E38">
        <w:t>e</w:t>
      </w:r>
      <w:r>
        <w:t xml:space="preserve">arly </w:t>
      </w:r>
      <w:r w:rsidR="00A64E38">
        <w:t>b</w:t>
      </w:r>
      <w:r>
        <w:t xml:space="preserve">ird </w:t>
      </w:r>
      <w:r w:rsidR="00A64E38">
        <w:t>f</w:t>
      </w:r>
      <w:r>
        <w:t>ee</w:t>
      </w:r>
      <w:r w:rsidR="00A64E38">
        <w:t xml:space="preserve">, for noteholders fulfilling the previously communicated requirements, and the base fee </w:t>
      </w:r>
      <w:r w:rsidR="00B0391E">
        <w:t xml:space="preserve">is </w:t>
      </w:r>
      <w:r w:rsidR="00CB78D5">
        <w:t>expected to</w:t>
      </w:r>
      <w:r>
        <w:t xml:space="preserve"> </w:t>
      </w:r>
      <w:r w:rsidR="006034DD">
        <w:t xml:space="preserve">be </w:t>
      </w:r>
      <w:r w:rsidR="00534B46">
        <w:t xml:space="preserve">made </w:t>
      </w:r>
      <w:r w:rsidR="006034DD">
        <w:t xml:space="preserve">on </w:t>
      </w:r>
      <w:r w:rsidR="00774321">
        <w:t>24 February 2021</w:t>
      </w:r>
      <w:r w:rsidR="008224E5">
        <w:t>.</w:t>
      </w:r>
    </w:p>
    <w:p w14:paraId="6290C4B5" w14:textId="0D19D8D4" w:rsidR="00D15C85" w:rsidRPr="00FB1F15" w:rsidRDefault="00FB1F15" w:rsidP="00FB1F15">
      <w:pPr>
        <w:pStyle w:val="ListParagraph"/>
        <w:numPr>
          <w:ilvl w:val="0"/>
          <w:numId w:val="1"/>
        </w:numPr>
        <w:rPr>
          <w:lang w:val="en-US"/>
        </w:rPr>
      </w:pPr>
      <w:r w:rsidRPr="00FB1F15">
        <w:rPr>
          <w:lang w:val="en-US"/>
        </w:rPr>
        <w:t xml:space="preserve">We would like to take this opportunity to show our appreciation to the </w:t>
      </w:r>
      <w:r w:rsidR="00CA6B0F">
        <w:rPr>
          <w:lang w:val="en-US"/>
        </w:rPr>
        <w:t>n</w:t>
      </w:r>
      <w:r w:rsidRPr="00FB1F15">
        <w:rPr>
          <w:lang w:val="en-US"/>
        </w:rPr>
        <w:t xml:space="preserve">oteholders for the constructive dialogue and the positive outcome of the </w:t>
      </w:r>
      <w:r w:rsidR="00FD2AD3">
        <w:rPr>
          <w:lang w:val="en-US"/>
        </w:rPr>
        <w:t>process</w:t>
      </w:r>
      <w:r w:rsidRPr="00FB1F15">
        <w:rPr>
          <w:lang w:val="en-US"/>
        </w:rPr>
        <w:t xml:space="preserve">. We are glad to see the </w:t>
      </w:r>
      <w:r w:rsidR="006B3896">
        <w:rPr>
          <w:lang w:val="en-US"/>
        </w:rPr>
        <w:t>P</w:t>
      </w:r>
      <w:r w:rsidRPr="00FB1F15">
        <w:rPr>
          <w:lang w:val="en-US"/>
        </w:rPr>
        <w:t>roposal being approved by this high of a margin in the early stages of the vot</w:t>
      </w:r>
      <w:r w:rsidR="00FD2AD3">
        <w:rPr>
          <w:lang w:val="en-US"/>
        </w:rPr>
        <w:t>ing procedure</w:t>
      </w:r>
      <w:r w:rsidRPr="00FB1F15">
        <w:rPr>
          <w:lang w:val="en-US"/>
        </w:rPr>
        <w:t xml:space="preserve">, and the trust from the </w:t>
      </w:r>
      <w:r w:rsidR="00FD2AD3">
        <w:rPr>
          <w:lang w:val="en-US"/>
        </w:rPr>
        <w:t>n</w:t>
      </w:r>
      <w:r w:rsidRPr="00FB1F15">
        <w:rPr>
          <w:lang w:val="en-US"/>
        </w:rPr>
        <w:t xml:space="preserve">oteholders in our </w:t>
      </w:r>
      <w:r>
        <w:rPr>
          <w:lang w:val="en-US"/>
        </w:rPr>
        <w:t>strategy</w:t>
      </w:r>
      <w:r w:rsidRPr="00FB1F15">
        <w:rPr>
          <w:lang w:val="en-US"/>
        </w:rPr>
        <w:t>.</w:t>
      </w:r>
      <w:r w:rsidR="00FD2AD3" w:rsidRPr="00595C11">
        <w:rPr>
          <w:lang w:val="en-US"/>
        </w:rPr>
        <w:t xml:space="preserve"> </w:t>
      </w:r>
      <w:r w:rsidR="00FD2AD3">
        <w:rPr>
          <w:lang w:val="en-US"/>
        </w:rPr>
        <w:t>The amended Terms and Conditions give us the tools we need to handle the challenges the Company currently faces from external events</w:t>
      </w:r>
      <w:r>
        <w:rPr>
          <w:lang w:val="en-US"/>
        </w:rPr>
        <w:t xml:space="preserve">, </w:t>
      </w:r>
      <w:r w:rsidR="00D15C85">
        <w:t xml:space="preserve">says Isak </w:t>
      </w:r>
      <w:proofErr w:type="spellStart"/>
      <w:r w:rsidR="00D15C85">
        <w:t>Åsbrink</w:t>
      </w:r>
      <w:proofErr w:type="spellEnd"/>
      <w:r w:rsidR="00D15C85">
        <w:t xml:space="preserve">, CEO </w:t>
      </w:r>
      <w:proofErr w:type="spellStart"/>
      <w:r w:rsidR="00D15C85">
        <w:t>Legres</w:t>
      </w:r>
      <w:proofErr w:type="spellEnd"/>
      <w:r w:rsidR="00D15C85">
        <w:t xml:space="preserve"> AB</w:t>
      </w:r>
      <w:r>
        <w:t>.</w:t>
      </w:r>
    </w:p>
    <w:p w14:paraId="69B29FB8" w14:textId="3E247E5A" w:rsidR="00D15C85" w:rsidRPr="00D15C85" w:rsidRDefault="00D15C85">
      <w:pPr>
        <w:rPr>
          <w:bCs/>
          <w:lang w:val="en-US"/>
        </w:rPr>
      </w:pPr>
      <w:r w:rsidRPr="00A6252D">
        <w:rPr>
          <w:bCs/>
          <w:lang w:val="en-US"/>
        </w:rPr>
        <w:t xml:space="preserve">The Company has engaged </w:t>
      </w:r>
      <w:proofErr w:type="spellStart"/>
      <w:r w:rsidRPr="00A6252D">
        <w:rPr>
          <w:bCs/>
          <w:lang w:val="en-US"/>
        </w:rPr>
        <w:t>Skandinaviska</w:t>
      </w:r>
      <w:proofErr w:type="spellEnd"/>
      <w:r w:rsidRPr="00A6252D">
        <w:rPr>
          <w:bCs/>
          <w:lang w:val="en-US"/>
        </w:rPr>
        <w:t xml:space="preserve"> </w:t>
      </w:r>
      <w:proofErr w:type="spellStart"/>
      <w:r w:rsidRPr="00A6252D">
        <w:rPr>
          <w:bCs/>
          <w:lang w:val="en-US"/>
        </w:rPr>
        <w:t>Enskilda</w:t>
      </w:r>
      <w:proofErr w:type="spellEnd"/>
      <w:r w:rsidRPr="00A6252D">
        <w:rPr>
          <w:bCs/>
          <w:lang w:val="en-US"/>
        </w:rPr>
        <w:t xml:space="preserve"> </w:t>
      </w:r>
      <w:proofErr w:type="spellStart"/>
      <w:r w:rsidRPr="00A6252D">
        <w:rPr>
          <w:bCs/>
          <w:lang w:val="en-US"/>
        </w:rPr>
        <w:t>Banken</w:t>
      </w:r>
      <w:proofErr w:type="spellEnd"/>
      <w:r w:rsidRPr="00A6252D">
        <w:rPr>
          <w:bCs/>
          <w:lang w:val="en-US"/>
        </w:rPr>
        <w:t xml:space="preserve"> AB (</w:t>
      </w:r>
      <w:proofErr w:type="spellStart"/>
      <w:r w:rsidRPr="00A6252D">
        <w:rPr>
          <w:bCs/>
          <w:lang w:val="en-US"/>
        </w:rPr>
        <w:t>publ</w:t>
      </w:r>
      <w:proofErr w:type="spellEnd"/>
      <w:r w:rsidRPr="00A6252D">
        <w:rPr>
          <w:bCs/>
          <w:lang w:val="en-US"/>
        </w:rPr>
        <w:t>) (“</w:t>
      </w:r>
      <w:r w:rsidRPr="00A6252D">
        <w:rPr>
          <w:b/>
          <w:lang w:val="en-US"/>
        </w:rPr>
        <w:t>SEB</w:t>
      </w:r>
      <w:r w:rsidRPr="00A6252D">
        <w:rPr>
          <w:bCs/>
          <w:lang w:val="en-US"/>
        </w:rPr>
        <w:t xml:space="preserve">”) as its financial advisor in relation to the </w:t>
      </w:r>
      <w:r>
        <w:rPr>
          <w:bCs/>
          <w:lang w:val="en-US"/>
        </w:rPr>
        <w:t>Written Procedure</w:t>
      </w:r>
      <w:r w:rsidRPr="00A6252D">
        <w:rPr>
          <w:bCs/>
          <w:lang w:val="en-US"/>
        </w:rPr>
        <w:t xml:space="preserve"> and thus queries in relation thereto shall be channeled via SEB and/or the management</w:t>
      </w:r>
      <w:r>
        <w:rPr>
          <w:bCs/>
          <w:lang w:val="en-US"/>
        </w:rPr>
        <w:t xml:space="preserve"> of </w:t>
      </w:r>
      <w:proofErr w:type="spellStart"/>
      <w:r>
        <w:rPr>
          <w:bCs/>
          <w:lang w:val="en-US"/>
        </w:rPr>
        <w:t>Legres</w:t>
      </w:r>
      <w:proofErr w:type="spellEnd"/>
      <w:r w:rsidRPr="00A6252D">
        <w:rPr>
          <w:bCs/>
          <w:lang w:val="en-US"/>
        </w:rPr>
        <w:t>.</w:t>
      </w:r>
    </w:p>
    <w:p w14:paraId="0CD66813" w14:textId="77777777" w:rsidR="00B62265" w:rsidRDefault="00B62265" w:rsidP="00B62265">
      <w:pPr>
        <w:rPr>
          <w:b/>
          <w:bCs/>
          <w:lang w:val="en-US"/>
        </w:rPr>
      </w:pPr>
      <w:r>
        <w:rPr>
          <w:b/>
          <w:bCs/>
          <w:lang w:val="en-US"/>
        </w:rPr>
        <w:t>For further information, please contact:</w:t>
      </w:r>
    </w:p>
    <w:p w14:paraId="18635402" w14:textId="77777777" w:rsidR="00B62265" w:rsidRPr="00412241" w:rsidRDefault="00B62265" w:rsidP="00B62265">
      <w:pPr>
        <w:rPr>
          <w:lang w:val="en-US"/>
        </w:rPr>
      </w:pPr>
      <w:r w:rsidRPr="00EB3029">
        <w:rPr>
          <w:lang w:val="en-US"/>
        </w:rPr>
        <w:t xml:space="preserve">Isak </w:t>
      </w:r>
      <w:proofErr w:type="spellStart"/>
      <w:r w:rsidRPr="00EB3029">
        <w:rPr>
          <w:lang w:val="en-US"/>
        </w:rPr>
        <w:t>Åsbrink</w:t>
      </w:r>
      <w:proofErr w:type="spellEnd"/>
      <w:r w:rsidRPr="00EB3029">
        <w:rPr>
          <w:lang w:val="en-US"/>
        </w:rPr>
        <w:t>, CEO, tel. +46 70-444 00 47</w:t>
      </w:r>
      <w:r w:rsidRPr="00EB3029">
        <w:rPr>
          <w:lang w:val="en-US"/>
        </w:rPr>
        <w:br/>
        <w:t xml:space="preserve">Magnus </w:t>
      </w:r>
      <w:proofErr w:type="spellStart"/>
      <w:r w:rsidRPr="00EB3029">
        <w:rPr>
          <w:lang w:val="en-US"/>
        </w:rPr>
        <w:t>Söderlund</w:t>
      </w:r>
      <w:proofErr w:type="spellEnd"/>
      <w:r w:rsidRPr="00EB3029">
        <w:rPr>
          <w:lang w:val="en-US"/>
        </w:rPr>
        <w:t xml:space="preserve">, CFO, tel. </w:t>
      </w:r>
      <w:r w:rsidRPr="00412241">
        <w:rPr>
          <w:lang w:val="en-US"/>
        </w:rPr>
        <w:t>+46 70-492 81 90</w:t>
      </w:r>
    </w:p>
    <w:p w14:paraId="359A7F8F" w14:textId="5FED7755" w:rsidR="00B62265" w:rsidRDefault="00B62265" w:rsidP="00B62265">
      <w:pPr>
        <w:rPr>
          <w:rFonts w:eastAsia="+mj-ea"/>
          <w:bCs/>
          <w:i/>
          <w:lang w:val="en-US"/>
        </w:rPr>
      </w:pPr>
      <w:r>
        <w:rPr>
          <w:rFonts w:eastAsia="+mj-ea"/>
          <w:bCs/>
          <w:i/>
          <w:lang w:val="en-US"/>
        </w:rPr>
        <w:t xml:space="preserve">This information is information that </w:t>
      </w:r>
      <w:proofErr w:type="spellStart"/>
      <w:r>
        <w:rPr>
          <w:rFonts w:eastAsia="+mj-ea"/>
          <w:bCs/>
          <w:i/>
          <w:lang w:val="en-US"/>
        </w:rPr>
        <w:t>Legres</w:t>
      </w:r>
      <w:proofErr w:type="spellEnd"/>
      <w:r>
        <w:rPr>
          <w:rFonts w:eastAsia="+mj-ea"/>
          <w:bCs/>
          <w:i/>
          <w:lang w:val="en-US"/>
        </w:rPr>
        <w:t xml:space="preserve"> is obliged to make public pursuant to the EU Market Abuse Regulation </w:t>
      </w:r>
      <w:r w:rsidRPr="00225251">
        <w:rPr>
          <w:rFonts w:eastAsia="+mj-ea"/>
          <w:bCs/>
          <w:i/>
          <w:lang w:val="en-US"/>
        </w:rPr>
        <w:t>596/2014.</w:t>
      </w:r>
      <w:r>
        <w:rPr>
          <w:rFonts w:eastAsia="+mj-ea"/>
          <w:bCs/>
          <w:i/>
          <w:lang w:val="en-US"/>
        </w:rPr>
        <w:t xml:space="preserve"> The information in this press release was submitted for publication, through the agency of the contact person set out below, at </w:t>
      </w:r>
      <w:r w:rsidR="006B3896">
        <w:rPr>
          <w:rFonts w:eastAsia="+mj-ea"/>
          <w:bCs/>
          <w:i/>
          <w:lang w:val="en-US"/>
        </w:rPr>
        <w:t>1</w:t>
      </w:r>
      <w:r w:rsidR="00EB3029">
        <w:rPr>
          <w:rFonts w:eastAsia="+mj-ea"/>
          <w:bCs/>
          <w:i/>
          <w:lang w:val="en-US"/>
        </w:rPr>
        <w:t>6</w:t>
      </w:r>
      <w:r w:rsidR="006B3896">
        <w:rPr>
          <w:rFonts w:eastAsia="+mj-ea"/>
          <w:bCs/>
          <w:i/>
          <w:lang w:val="en-US"/>
        </w:rPr>
        <w:t>.30</w:t>
      </w:r>
      <w:r w:rsidR="007264D8">
        <w:rPr>
          <w:rFonts w:eastAsia="+mj-ea"/>
          <w:bCs/>
          <w:i/>
          <w:lang w:val="en-US"/>
        </w:rPr>
        <w:t xml:space="preserve"> CET on January 2</w:t>
      </w:r>
      <w:r w:rsidR="00CA6B0F">
        <w:rPr>
          <w:rFonts w:eastAsia="+mj-ea"/>
          <w:bCs/>
          <w:i/>
          <w:lang w:val="en-US"/>
        </w:rPr>
        <w:t>8</w:t>
      </w:r>
      <w:r>
        <w:rPr>
          <w:rFonts w:eastAsia="+mj-ea"/>
          <w:bCs/>
          <w:i/>
          <w:lang w:val="en-US"/>
        </w:rPr>
        <w:t>, 2021.</w:t>
      </w:r>
    </w:p>
    <w:p w14:paraId="031C5896" w14:textId="18BCCB2F" w:rsidR="00B62265" w:rsidRPr="00DC3B45" w:rsidRDefault="00B62265" w:rsidP="00B62265">
      <w:pPr>
        <w:rPr>
          <w:b/>
          <w:iCs/>
          <w:lang w:val="en-US"/>
        </w:rPr>
      </w:pPr>
      <w:r w:rsidRPr="00DC3B45">
        <w:rPr>
          <w:rFonts w:eastAsia="+mj-ea"/>
          <w:b/>
          <w:iCs/>
          <w:lang w:val="en-US"/>
        </w:rPr>
        <w:t xml:space="preserve">About </w:t>
      </w:r>
      <w:proofErr w:type="spellStart"/>
      <w:r w:rsidRPr="00DC3B45">
        <w:rPr>
          <w:rFonts w:eastAsia="+mj-ea"/>
          <w:b/>
          <w:iCs/>
          <w:lang w:val="en-US"/>
        </w:rPr>
        <w:t>Legres</w:t>
      </w:r>
      <w:proofErr w:type="spellEnd"/>
      <w:r>
        <w:rPr>
          <w:rFonts w:eastAsia="+mj-ea"/>
          <w:b/>
          <w:iCs/>
          <w:lang w:val="en-US"/>
        </w:rPr>
        <w:t xml:space="preserve"> AB (</w:t>
      </w:r>
      <w:proofErr w:type="spellStart"/>
      <w:r>
        <w:rPr>
          <w:rFonts w:eastAsia="+mj-ea"/>
          <w:b/>
          <w:iCs/>
          <w:lang w:val="en-US"/>
        </w:rPr>
        <w:t>publ</w:t>
      </w:r>
      <w:proofErr w:type="spellEnd"/>
      <w:r>
        <w:rPr>
          <w:rFonts w:eastAsia="+mj-ea"/>
          <w:b/>
          <w:iCs/>
          <w:lang w:val="en-US"/>
        </w:rPr>
        <w:t>)</w:t>
      </w:r>
      <w:r w:rsidR="0041442F">
        <w:rPr>
          <w:rFonts w:eastAsia="+mj-ea"/>
          <w:b/>
          <w:iCs/>
          <w:lang w:val="en-US"/>
        </w:rPr>
        <w:t>:</w:t>
      </w:r>
    </w:p>
    <w:p w14:paraId="717F187A" w14:textId="77777777" w:rsidR="00B62265" w:rsidRDefault="00B62265" w:rsidP="00B62265">
      <w:pPr>
        <w:rPr>
          <w:lang w:val="en-US"/>
        </w:rPr>
      </w:pPr>
      <w:proofErr w:type="spellStart"/>
      <w:r>
        <w:rPr>
          <w:lang w:val="en-US"/>
        </w:rPr>
        <w:t>Legres</w:t>
      </w:r>
      <w:proofErr w:type="spellEnd"/>
      <w:r>
        <w:rPr>
          <w:lang w:val="en-US"/>
        </w:rPr>
        <w:t xml:space="preserve"> AB (</w:t>
      </w:r>
      <w:proofErr w:type="spellStart"/>
      <w:r>
        <w:rPr>
          <w:lang w:val="en-US"/>
        </w:rPr>
        <w:t>publ</w:t>
      </w:r>
      <w:proofErr w:type="spellEnd"/>
      <w:r>
        <w:rPr>
          <w:lang w:val="en-US"/>
        </w:rPr>
        <w:t xml:space="preserve">) is the parent company of the </w:t>
      </w:r>
      <w:proofErr w:type="spellStart"/>
      <w:r>
        <w:rPr>
          <w:lang w:val="en-US"/>
        </w:rPr>
        <w:t>Sergel</w:t>
      </w:r>
      <w:proofErr w:type="spellEnd"/>
      <w:r>
        <w:rPr>
          <w:lang w:val="en-US"/>
        </w:rPr>
        <w:t xml:space="preserve"> companies in the Nordic region. These were acquired in June 2017 from Telia Company. The </w:t>
      </w:r>
      <w:proofErr w:type="spellStart"/>
      <w:r>
        <w:rPr>
          <w:lang w:val="en-US"/>
        </w:rPr>
        <w:t>Sergel</w:t>
      </w:r>
      <w:proofErr w:type="spellEnd"/>
      <w:r>
        <w:rPr>
          <w:lang w:val="en-US"/>
        </w:rPr>
        <w:t xml:space="preserve"> companies have approximately 350 </w:t>
      </w:r>
      <w:r>
        <w:rPr>
          <w:lang w:val="en-US"/>
        </w:rPr>
        <w:lastRenderedPageBreak/>
        <w:t xml:space="preserve">employees and consist of </w:t>
      </w:r>
      <w:proofErr w:type="spellStart"/>
      <w:r>
        <w:rPr>
          <w:lang w:val="en-US"/>
        </w:rPr>
        <w:t>Sergel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Kredittjänster</w:t>
      </w:r>
      <w:proofErr w:type="spellEnd"/>
      <w:r>
        <w:rPr>
          <w:lang w:val="en-US"/>
        </w:rPr>
        <w:t xml:space="preserve"> AB in Sweden, </w:t>
      </w:r>
      <w:proofErr w:type="spellStart"/>
      <w:r>
        <w:rPr>
          <w:lang w:val="en-US"/>
        </w:rPr>
        <w:t>Sergel</w:t>
      </w:r>
      <w:proofErr w:type="spellEnd"/>
      <w:r>
        <w:rPr>
          <w:lang w:val="en-US"/>
        </w:rPr>
        <w:t xml:space="preserve"> Oy in Finland, </w:t>
      </w:r>
      <w:proofErr w:type="spellStart"/>
      <w:r>
        <w:rPr>
          <w:lang w:val="en-US"/>
        </w:rPr>
        <w:t>Sergel</w:t>
      </w:r>
      <w:proofErr w:type="spellEnd"/>
      <w:r>
        <w:rPr>
          <w:lang w:val="en-US"/>
        </w:rPr>
        <w:t xml:space="preserve"> Norge AS in Norway and </w:t>
      </w:r>
      <w:proofErr w:type="spellStart"/>
      <w:r>
        <w:rPr>
          <w:lang w:val="en-US"/>
        </w:rPr>
        <w:t>Sergel</w:t>
      </w:r>
      <w:proofErr w:type="spellEnd"/>
      <w:r>
        <w:rPr>
          <w:lang w:val="en-US"/>
        </w:rPr>
        <w:t xml:space="preserve"> A/S in Denmark. The </w:t>
      </w:r>
      <w:proofErr w:type="spellStart"/>
      <w:r>
        <w:rPr>
          <w:lang w:val="en-US"/>
        </w:rPr>
        <w:t>Sergel</w:t>
      </w:r>
      <w:proofErr w:type="spellEnd"/>
      <w:r>
        <w:rPr>
          <w:lang w:val="en-US"/>
        </w:rPr>
        <w:t xml:space="preserve"> companies market services within credit scoring, AR, debt collection and payment- and message services.</w:t>
      </w:r>
    </w:p>
    <w:p w14:paraId="5192EE8D" w14:textId="77777777" w:rsidR="00B62265" w:rsidRPr="00B62265" w:rsidRDefault="00B62265">
      <w:pPr>
        <w:rPr>
          <w:lang w:val="en-US"/>
        </w:rPr>
      </w:pPr>
    </w:p>
    <w:sectPr w:rsidR="00B62265" w:rsidRPr="00B62265" w:rsidSect="007E5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5AEF5" w14:textId="77777777" w:rsidR="00346F82" w:rsidRDefault="00346F82" w:rsidP="003A05EC">
      <w:pPr>
        <w:spacing w:after="0" w:line="240" w:lineRule="auto"/>
      </w:pPr>
      <w:r>
        <w:separator/>
      </w:r>
    </w:p>
  </w:endnote>
  <w:endnote w:type="continuationSeparator" w:id="0">
    <w:p w14:paraId="39D11D1B" w14:textId="77777777" w:rsidR="00346F82" w:rsidRDefault="00346F82" w:rsidP="003A0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500EBE" w14:textId="77777777" w:rsidR="00346F82" w:rsidRDefault="00346F82" w:rsidP="003A05EC">
      <w:pPr>
        <w:spacing w:after="0" w:line="240" w:lineRule="auto"/>
      </w:pPr>
      <w:r>
        <w:separator/>
      </w:r>
    </w:p>
  </w:footnote>
  <w:footnote w:type="continuationSeparator" w:id="0">
    <w:p w14:paraId="13698A36" w14:textId="77777777" w:rsidR="00346F82" w:rsidRDefault="00346F82" w:rsidP="003A05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DF0EEE"/>
    <w:multiLevelType w:val="hybridMultilevel"/>
    <w:tmpl w:val="0566798C"/>
    <w:lvl w:ilvl="0" w:tplc="A61E754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265"/>
    <w:rsid w:val="00084612"/>
    <w:rsid w:val="0018739E"/>
    <w:rsid w:val="001D0986"/>
    <w:rsid w:val="00201659"/>
    <w:rsid w:val="00215FDA"/>
    <w:rsid w:val="00312D7E"/>
    <w:rsid w:val="00346F82"/>
    <w:rsid w:val="003A05EC"/>
    <w:rsid w:val="0041442F"/>
    <w:rsid w:val="00534B46"/>
    <w:rsid w:val="006034DD"/>
    <w:rsid w:val="0067130E"/>
    <w:rsid w:val="00687A15"/>
    <w:rsid w:val="006B3896"/>
    <w:rsid w:val="007264D8"/>
    <w:rsid w:val="007428E5"/>
    <w:rsid w:val="00774321"/>
    <w:rsid w:val="00795973"/>
    <w:rsid w:val="007E518B"/>
    <w:rsid w:val="007E5E0B"/>
    <w:rsid w:val="008224E5"/>
    <w:rsid w:val="00883484"/>
    <w:rsid w:val="008F2997"/>
    <w:rsid w:val="008F3C35"/>
    <w:rsid w:val="008F772E"/>
    <w:rsid w:val="009365C9"/>
    <w:rsid w:val="009F2360"/>
    <w:rsid w:val="00A64E38"/>
    <w:rsid w:val="00B0391E"/>
    <w:rsid w:val="00B62265"/>
    <w:rsid w:val="00C117D1"/>
    <w:rsid w:val="00C8077C"/>
    <w:rsid w:val="00CA6B0F"/>
    <w:rsid w:val="00CB78D5"/>
    <w:rsid w:val="00D15C85"/>
    <w:rsid w:val="00D64CC0"/>
    <w:rsid w:val="00E02D51"/>
    <w:rsid w:val="00E60BD8"/>
    <w:rsid w:val="00EB025B"/>
    <w:rsid w:val="00EB3029"/>
    <w:rsid w:val="00EF1A6F"/>
    <w:rsid w:val="00FB1F15"/>
    <w:rsid w:val="00FD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0603404"/>
  <w15:chartTrackingRefBased/>
  <w15:docId w15:val="{C2521764-AE5E-46B2-A497-760A9BB4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0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BD8"/>
  </w:style>
  <w:style w:type="paragraph" w:styleId="Footer">
    <w:name w:val="footer"/>
    <w:basedOn w:val="Normal"/>
    <w:link w:val="FooterChar"/>
    <w:uiPriority w:val="99"/>
    <w:unhideWhenUsed/>
    <w:rsid w:val="00E60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BD8"/>
  </w:style>
  <w:style w:type="character" w:styleId="CommentReference">
    <w:name w:val="annotation reference"/>
    <w:basedOn w:val="DefaultParagraphFont"/>
    <w:uiPriority w:val="99"/>
    <w:semiHidden/>
    <w:unhideWhenUsed/>
    <w:rsid w:val="00534B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4B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4B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B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B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B4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B1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2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DA57D-B2A0-433C-A005-303E1E731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522</Words>
  <Characters>2771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Diamant, Philip</dc:creator>
  <cp:keywords/>
  <dc:description/>
  <cp:lastModifiedBy>Anders Karlström</cp:lastModifiedBy>
  <cp:revision>2</cp:revision>
  <dcterms:created xsi:type="dcterms:W3CDTF">2021-01-28T15:03:00Z</dcterms:created>
  <dcterms:modified xsi:type="dcterms:W3CDTF">2021-01-28T15:03:00Z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SLTemplateName">
    <vt:lpwstr>Normal</vt:lpwstr>
  </property>
  <property fmtid="{D5CDD505-2E9C-101B-9397-08002B2CF9AE}" pid="3" name="MSIP_Label_f728f9a3-4d19-463a-bd1e-1e04ebed1189_Enabled">
    <vt:lpwstr>true</vt:lpwstr>
  </property>
  <property fmtid="{D5CDD505-2E9C-101B-9397-08002B2CF9AE}" pid="4" name="MSIP_Label_f728f9a3-4d19-463a-bd1e-1e04ebed1189_SetDate">
    <vt:lpwstr>2021-01-26T10:57:24Z</vt:lpwstr>
  </property>
  <property fmtid="{D5CDD505-2E9C-101B-9397-08002B2CF9AE}" pid="5" name="MSIP_Label_f728f9a3-4d19-463a-bd1e-1e04ebed1189_Method">
    <vt:lpwstr>Privileged</vt:lpwstr>
  </property>
  <property fmtid="{D5CDD505-2E9C-101B-9397-08002B2CF9AE}" pid="6" name="MSIP_Label_f728f9a3-4d19-463a-bd1e-1e04ebed1189_Name">
    <vt:lpwstr>f728f9a3-4d19-463a-bd1e-1e04ebed1189</vt:lpwstr>
  </property>
  <property fmtid="{D5CDD505-2E9C-101B-9397-08002B2CF9AE}" pid="7" name="MSIP_Label_f728f9a3-4d19-463a-bd1e-1e04ebed1189_SiteId">
    <vt:lpwstr>9a8ff9e3-0e35-4620-a724-e9834dc50b51</vt:lpwstr>
  </property>
  <property fmtid="{D5CDD505-2E9C-101B-9397-08002B2CF9AE}" pid="8" name="MSIP_Label_f728f9a3-4d19-463a-bd1e-1e04ebed1189_ActionId">
    <vt:lpwstr>d250136d-449d-49eb-a606-178b4e20dcf1</vt:lpwstr>
  </property>
  <property fmtid="{D5CDD505-2E9C-101B-9397-08002B2CF9AE}" pid="9" name="MSIP_Label_f728f9a3-4d19-463a-bd1e-1e04ebed1189_ContentBits">
    <vt:lpwstr>0</vt:lpwstr>
  </property>
  <property fmtid="{D5CDD505-2E9C-101B-9397-08002B2CF9AE}" pid="10" name="MSIP_Label_35baeb40-ae10-4740-a874-b9493b4e9960_Enabled">
    <vt:lpwstr>true</vt:lpwstr>
  </property>
  <property fmtid="{D5CDD505-2E9C-101B-9397-08002B2CF9AE}" pid="11" name="MSIP_Label_35baeb40-ae10-4740-a874-b9493b4e9960_SetDate">
    <vt:lpwstr>2021-01-28T07:21:53Z</vt:lpwstr>
  </property>
  <property fmtid="{D5CDD505-2E9C-101B-9397-08002B2CF9AE}" pid="12" name="MSIP_Label_35baeb40-ae10-4740-a874-b9493b4e9960_Name">
    <vt:lpwstr>Internal</vt:lpwstr>
  </property>
  <property fmtid="{D5CDD505-2E9C-101B-9397-08002B2CF9AE}" pid="13" name="MSIP_Label_35baeb40-ae10-4740-a874-b9493b4e9960_SiteId">
    <vt:lpwstr>387e7296-6a26-4085-876d-95857b6cd2f3</vt:lpwstr>
  </property>
  <property fmtid="{D5CDD505-2E9C-101B-9397-08002B2CF9AE}" pid="14" name="MSIP_Label_35baeb40-ae10-4740-a874-b9493b4e9960_ActionId">
    <vt:lpwstr>9f0ad078-a53b-44c2-b3e9-c831539f1a7e</vt:lpwstr>
  </property>
  <property fmtid="{D5CDD505-2E9C-101B-9397-08002B2CF9AE}" pid="15" name="MSIP_Label_35baeb40-ae10-4740-a874-b9493b4e9960_ContentBits">
    <vt:lpwstr>0</vt:lpwstr>
  </property>
  <property fmtid="{D5CDD505-2E9C-101B-9397-08002B2CF9AE}" pid="16" name="MSIP_Label_35baeb40-ae10-4740-a874-b9493b4e9960_Method">
    <vt:lpwstr>Privileged</vt:lpwstr>
  </property>
</Properties>
</file>